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06BE" w14:textId="77777777" w:rsidR="0024208C" w:rsidRPr="00D92FE6" w:rsidRDefault="00D92FE6">
      <w:pPr>
        <w:spacing w:before="45"/>
        <w:ind w:left="203" w:right="144"/>
        <w:jc w:val="center"/>
        <w:rPr>
          <w:rFonts w:ascii="Calibri Light"/>
          <w:i/>
          <w:color w:val="FF0000"/>
          <w:sz w:val="16"/>
        </w:rPr>
      </w:pPr>
      <w:r w:rsidRPr="00D92FE6">
        <w:rPr>
          <w:rFonts w:ascii="Calibri Light"/>
          <w:i/>
          <w:color w:val="FF0000"/>
          <w:sz w:val="16"/>
        </w:rPr>
        <w:t>COLOCAR</w:t>
      </w:r>
      <w:r w:rsidRPr="00D92FE6">
        <w:rPr>
          <w:rFonts w:ascii="Calibri Light"/>
          <w:i/>
          <w:color w:val="FF0000"/>
          <w:spacing w:val="-4"/>
          <w:sz w:val="16"/>
        </w:rPr>
        <w:t xml:space="preserve"> </w:t>
      </w:r>
      <w:r w:rsidRPr="00D92FE6">
        <w:rPr>
          <w:rFonts w:ascii="Calibri Light"/>
          <w:i/>
          <w:color w:val="FF0000"/>
          <w:sz w:val="16"/>
        </w:rPr>
        <w:t>EL</w:t>
      </w:r>
      <w:r w:rsidRPr="00D92FE6">
        <w:rPr>
          <w:rFonts w:ascii="Calibri Light"/>
          <w:i/>
          <w:color w:val="FF0000"/>
          <w:spacing w:val="-2"/>
          <w:sz w:val="16"/>
        </w:rPr>
        <w:t xml:space="preserve"> </w:t>
      </w:r>
      <w:r w:rsidRPr="00D92FE6">
        <w:rPr>
          <w:rFonts w:ascii="Calibri Light"/>
          <w:i/>
          <w:color w:val="FF0000"/>
          <w:sz w:val="16"/>
        </w:rPr>
        <w:t>CABEZADO</w:t>
      </w:r>
      <w:r w:rsidRPr="00D92FE6">
        <w:rPr>
          <w:rFonts w:ascii="Calibri Light"/>
          <w:i/>
          <w:color w:val="FF0000"/>
          <w:spacing w:val="-7"/>
          <w:sz w:val="16"/>
        </w:rPr>
        <w:t xml:space="preserve"> </w:t>
      </w:r>
      <w:r w:rsidRPr="00D92FE6">
        <w:rPr>
          <w:rFonts w:ascii="Calibri Light"/>
          <w:i/>
          <w:color w:val="FF0000"/>
          <w:sz w:val="16"/>
        </w:rPr>
        <w:t>DE</w:t>
      </w:r>
      <w:r w:rsidRPr="00D92FE6">
        <w:rPr>
          <w:rFonts w:ascii="Calibri Light"/>
          <w:i/>
          <w:color w:val="FF0000"/>
          <w:spacing w:val="-2"/>
          <w:sz w:val="16"/>
        </w:rPr>
        <w:t xml:space="preserve"> </w:t>
      </w:r>
      <w:r w:rsidRPr="00D92FE6">
        <w:rPr>
          <w:rFonts w:ascii="Calibri Light"/>
          <w:i/>
          <w:color w:val="FF0000"/>
          <w:sz w:val="16"/>
        </w:rPr>
        <w:t>LA</w:t>
      </w:r>
      <w:r w:rsidRPr="00D92FE6">
        <w:rPr>
          <w:rFonts w:ascii="Calibri Light"/>
          <w:i/>
          <w:color w:val="FF0000"/>
          <w:spacing w:val="-2"/>
          <w:sz w:val="16"/>
        </w:rPr>
        <w:t xml:space="preserve"> </w:t>
      </w:r>
      <w:r w:rsidRPr="00D92FE6">
        <w:rPr>
          <w:rFonts w:ascii="Calibri Light"/>
          <w:i/>
          <w:color w:val="FF0000"/>
          <w:spacing w:val="-5"/>
          <w:sz w:val="16"/>
        </w:rPr>
        <w:t>I.E</w:t>
      </w:r>
    </w:p>
    <w:p w14:paraId="000B74A7" w14:textId="77777777" w:rsidR="0024208C" w:rsidRDefault="0024208C">
      <w:pPr>
        <w:pStyle w:val="Textoindependiente"/>
        <w:rPr>
          <w:rFonts w:ascii="Calibri Light"/>
          <w:i/>
          <w:sz w:val="16"/>
        </w:rPr>
      </w:pPr>
    </w:p>
    <w:p w14:paraId="5286E509" w14:textId="77777777" w:rsidR="0024208C" w:rsidRDefault="0024208C">
      <w:pPr>
        <w:pStyle w:val="Textoindependiente"/>
        <w:rPr>
          <w:rFonts w:ascii="Calibri Light"/>
          <w:i/>
          <w:sz w:val="16"/>
        </w:rPr>
      </w:pPr>
    </w:p>
    <w:p w14:paraId="1C0D7738" w14:textId="77777777" w:rsidR="0024208C" w:rsidRDefault="0024208C">
      <w:pPr>
        <w:pStyle w:val="Textoindependiente"/>
        <w:spacing w:before="122"/>
        <w:rPr>
          <w:rFonts w:ascii="Calibri Light"/>
          <w:i/>
          <w:sz w:val="16"/>
        </w:rPr>
      </w:pPr>
    </w:p>
    <w:p w14:paraId="4BA36481" w14:textId="4E25D78E" w:rsidR="0024208C" w:rsidRDefault="00D92FE6">
      <w:pPr>
        <w:ind w:left="2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RESOLUCIÓN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DIRECTORAL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**-2025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>IE</w:t>
      </w:r>
    </w:p>
    <w:p w14:paraId="56537570" w14:textId="77777777" w:rsidR="0024208C" w:rsidRDefault="00D92FE6">
      <w:pPr>
        <w:tabs>
          <w:tab w:val="left" w:pos="1628"/>
          <w:tab w:val="left" w:pos="5595"/>
        </w:tabs>
        <w:spacing w:before="1"/>
        <w:ind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II.EE. "N°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sz w:val="20"/>
        </w:rPr>
        <w:t>(</w:t>
      </w:r>
      <w:r w:rsidRPr="00D92FE6">
        <w:rPr>
          <w:rFonts w:ascii="Arial" w:hAnsi="Arial"/>
          <w:b/>
          <w:color w:val="FF0000"/>
          <w:sz w:val="20"/>
        </w:rPr>
        <w:t>NOMBRE IIEE</w:t>
      </w:r>
      <w:r>
        <w:rPr>
          <w:rFonts w:ascii="Arial" w:hAnsi="Arial"/>
          <w:b/>
          <w:sz w:val="20"/>
        </w:rPr>
        <w:t xml:space="preserve">)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spacing w:val="-10"/>
          <w:sz w:val="20"/>
        </w:rPr>
        <w:t>”</w:t>
      </w:r>
    </w:p>
    <w:p w14:paraId="5ACD3BF4" w14:textId="4D386D3F" w:rsidR="0024208C" w:rsidRDefault="00D92FE6">
      <w:pPr>
        <w:spacing w:before="228"/>
        <w:ind w:left="146"/>
        <w:rPr>
          <w:rFonts w:ascii="Arial"/>
          <w:b/>
          <w:sz w:val="20"/>
        </w:rPr>
      </w:pPr>
      <w:r>
        <w:rPr>
          <w:rFonts w:ascii="Arial"/>
          <w:b/>
          <w:color w:val="000000"/>
          <w:sz w:val="20"/>
          <w:highlight w:val="yellow"/>
        </w:rPr>
        <w:t>PUTINA</w:t>
      </w:r>
      <w:r>
        <w:rPr>
          <w:rFonts w:ascii="Arial"/>
          <w:b/>
          <w:color w:val="000000"/>
          <w:sz w:val="20"/>
          <w:highlight w:val="yellow"/>
        </w:rPr>
        <w:t>,</w:t>
      </w:r>
      <w:r>
        <w:rPr>
          <w:rFonts w:ascii="Arial"/>
          <w:b/>
          <w:color w:val="000000"/>
          <w:spacing w:val="-3"/>
          <w:sz w:val="20"/>
          <w:highlight w:val="yellow"/>
        </w:rPr>
        <w:t xml:space="preserve"> </w:t>
      </w:r>
      <w:r>
        <w:rPr>
          <w:rFonts w:ascii="Arial"/>
          <w:b/>
          <w:color w:val="000000"/>
          <w:sz w:val="20"/>
          <w:highlight w:val="yellow"/>
        </w:rPr>
        <w:t>**</w:t>
      </w:r>
      <w:r>
        <w:rPr>
          <w:rFonts w:ascii="Arial"/>
          <w:b/>
          <w:color w:val="000000"/>
          <w:spacing w:val="-5"/>
          <w:sz w:val="20"/>
          <w:highlight w:val="yellow"/>
        </w:rPr>
        <w:t xml:space="preserve"> </w:t>
      </w:r>
      <w:r>
        <w:rPr>
          <w:rFonts w:ascii="Arial"/>
          <w:b/>
          <w:color w:val="000000"/>
          <w:sz w:val="20"/>
          <w:highlight w:val="yellow"/>
        </w:rPr>
        <w:t>de</w:t>
      </w:r>
      <w:r>
        <w:rPr>
          <w:rFonts w:ascii="Arial"/>
          <w:b/>
          <w:color w:val="000000"/>
          <w:spacing w:val="-5"/>
          <w:sz w:val="20"/>
          <w:highlight w:val="yellow"/>
        </w:rPr>
        <w:t xml:space="preserve"> </w:t>
      </w:r>
      <w:r>
        <w:rPr>
          <w:rFonts w:ascii="Arial"/>
          <w:b/>
          <w:color w:val="000000"/>
          <w:sz w:val="20"/>
          <w:highlight w:val="yellow"/>
        </w:rPr>
        <w:t>marzo</w:t>
      </w:r>
      <w:r>
        <w:rPr>
          <w:rFonts w:ascii="Arial"/>
          <w:b/>
          <w:color w:val="000000"/>
          <w:spacing w:val="-3"/>
          <w:sz w:val="20"/>
          <w:highlight w:val="yellow"/>
        </w:rPr>
        <w:t xml:space="preserve"> </w:t>
      </w:r>
      <w:r>
        <w:rPr>
          <w:rFonts w:ascii="Arial"/>
          <w:b/>
          <w:color w:val="000000"/>
          <w:sz w:val="20"/>
          <w:highlight w:val="yellow"/>
        </w:rPr>
        <w:t>de</w:t>
      </w:r>
      <w:r>
        <w:rPr>
          <w:rFonts w:ascii="Arial"/>
          <w:b/>
          <w:color w:val="000000"/>
          <w:spacing w:val="-3"/>
          <w:sz w:val="20"/>
          <w:highlight w:val="yellow"/>
        </w:rPr>
        <w:t xml:space="preserve"> </w:t>
      </w:r>
      <w:r>
        <w:rPr>
          <w:rFonts w:ascii="Arial"/>
          <w:b/>
          <w:color w:val="000000"/>
          <w:spacing w:val="-4"/>
          <w:sz w:val="20"/>
          <w:highlight w:val="yellow"/>
        </w:rPr>
        <w:t>202</w:t>
      </w:r>
      <w:r>
        <w:rPr>
          <w:rFonts w:ascii="Arial"/>
          <w:b/>
          <w:color w:val="000000"/>
          <w:spacing w:val="-4"/>
          <w:sz w:val="20"/>
        </w:rPr>
        <w:t>5</w:t>
      </w:r>
    </w:p>
    <w:p w14:paraId="0E81D98F" w14:textId="77777777" w:rsidR="0024208C" w:rsidRDefault="0024208C">
      <w:pPr>
        <w:pStyle w:val="Textoindependiente"/>
        <w:spacing w:before="82"/>
        <w:rPr>
          <w:rFonts w:ascii="Arial"/>
          <w:b/>
        </w:rPr>
      </w:pPr>
    </w:p>
    <w:p w14:paraId="2683F53A" w14:textId="77777777" w:rsidR="0024208C" w:rsidRPr="00D92FE6" w:rsidRDefault="00D92FE6">
      <w:pPr>
        <w:pStyle w:val="Textoindependiente"/>
        <w:tabs>
          <w:tab w:val="left" w:pos="7211"/>
        </w:tabs>
        <w:spacing w:before="1" w:line="228" w:lineRule="exact"/>
        <w:ind w:left="146"/>
        <w:rPr>
          <w:color w:val="FF0000"/>
        </w:rPr>
      </w:pPr>
      <w:r>
        <w:t>Visto el Acta de Asamblea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Comunidad Educativa de la II.EE. </w:t>
      </w:r>
      <w:r w:rsidRPr="00D92FE6">
        <w:rPr>
          <w:color w:val="FF0000"/>
        </w:rPr>
        <w:t xml:space="preserve">" N° </w:t>
      </w:r>
      <w:r w:rsidRPr="00D92FE6">
        <w:rPr>
          <w:color w:val="FF0000"/>
          <w:u w:val="single"/>
        </w:rPr>
        <w:tab/>
      </w:r>
      <w:r w:rsidRPr="00D92FE6">
        <w:rPr>
          <w:color w:val="FF0000"/>
        </w:rPr>
        <w:t>,</w:t>
      </w:r>
      <w:r w:rsidRPr="00D92FE6">
        <w:rPr>
          <w:color w:val="FF0000"/>
          <w:spacing w:val="1"/>
        </w:rPr>
        <w:t xml:space="preserve"> </w:t>
      </w:r>
      <w:r w:rsidRPr="00D92FE6">
        <w:rPr>
          <w:color w:val="FF0000"/>
        </w:rPr>
        <w:t>(Nombre</w:t>
      </w:r>
      <w:r w:rsidRPr="00D92FE6">
        <w:rPr>
          <w:color w:val="FF0000"/>
          <w:spacing w:val="1"/>
        </w:rPr>
        <w:t xml:space="preserve"> </w:t>
      </w:r>
      <w:r w:rsidRPr="00D92FE6">
        <w:rPr>
          <w:color w:val="FF0000"/>
        </w:rPr>
        <w:t>de la</w:t>
      </w:r>
      <w:r w:rsidRPr="00D92FE6">
        <w:rPr>
          <w:color w:val="FF0000"/>
          <w:spacing w:val="-2"/>
        </w:rPr>
        <w:t xml:space="preserve"> </w:t>
      </w:r>
      <w:r w:rsidRPr="00D92FE6">
        <w:rPr>
          <w:color w:val="FF0000"/>
          <w:spacing w:val="-4"/>
        </w:rPr>
        <w:t>I.E)</w:t>
      </w:r>
    </w:p>
    <w:p w14:paraId="2F638757" w14:textId="77777777" w:rsidR="0024208C" w:rsidRDefault="00D92FE6">
      <w:pPr>
        <w:pStyle w:val="Textoindependiente"/>
        <w:tabs>
          <w:tab w:val="left" w:pos="3256"/>
        </w:tabs>
        <w:spacing w:before="3" w:line="232" w:lineRule="auto"/>
        <w:ind w:left="146" w:right="381"/>
      </w:pPr>
      <w:r w:rsidRPr="00D92FE6">
        <w:rPr>
          <w:color w:val="FF0000"/>
          <w:u w:val="single"/>
        </w:rPr>
        <w:tab/>
      </w:r>
      <w:r w:rsidRPr="00D92FE6">
        <w:rPr>
          <w:color w:val="FF0000"/>
        </w:rPr>
        <w:t>",</w:t>
      </w:r>
      <w:r w:rsidRPr="00D92FE6">
        <w:rPr>
          <w:color w:val="FF0000"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conforman la</w:t>
      </w:r>
      <w:r>
        <w:rPr>
          <w:spacing w:val="-2"/>
        </w:rPr>
        <w:t xml:space="preserve"> </w:t>
      </w:r>
      <w:r>
        <w:t>Comisión Técnica de la II.EE. (COTIE).</w:t>
      </w:r>
    </w:p>
    <w:p w14:paraId="184BE335" w14:textId="77777777" w:rsidR="0024208C" w:rsidRDefault="0024208C">
      <w:pPr>
        <w:pStyle w:val="Textoindependiente"/>
        <w:spacing w:before="151"/>
      </w:pPr>
    </w:p>
    <w:p w14:paraId="3258307C" w14:textId="77777777" w:rsidR="0024208C" w:rsidRDefault="00D92FE6">
      <w:pPr>
        <w:ind w:left="146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CONSIDERANDO</w:t>
      </w:r>
    </w:p>
    <w:p w14:paraId="7C48E2C7" w14:textId="77777777" w:rsidR="0024208C" w:rsidRDefault="0024208C">
      <w:pPr>
        <w:pStyle w:val="Textoindependiente"/>
        <w:spacing w:before="88"/>
        <w:rPr>
          <w:rFonts w:ascii="Arial"/>
          <w:b/>
        </w:rPr>
      </w:pPr>
    </w:p>
    <w:p w14:paraId="1330F56A" w14:textId="77777777" w:rsidR="0024208C" w:rsidRDefault="00D92FE6">
      <w:pPr>
        <w:pStyle w:val="Textoindependiente"/>
        <w:spacing w:before="1" w:line="235" w:lineRule="auto"/>
        <w:ind w:left="146" w:right="299" w:firstLine="2110"/>
        <w:jc w:val="both"/>
      </w:pPr>
      <w:r>
        <w:t>Que,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28044,</w:t>
      </w:r>
      <w:r>
        <w:rPr>
          <w:spacing w:val="-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establece que,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eficiencia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gasto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elaborar,</w:t>
      </w:r>
      <w:r>
        <w:rPr>
          <w:spacing w:val="-3"/>
        </w:rPr>
        <w:t xml:space="preserve"> </w:t>
      </w:r>
      <w:r>
        <w:t>ejecutar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evaluar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Educativo Institucional,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Anual,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Funcional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alumno,</w:t>
      </w:r>
      <w:r>
        <w:rPr>
          <w:spacing w:val="-5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 adecuada racionalización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los recursos humanos que implica su distribución y ubicación en el territorio nacional conforme a las necesidades del</w:t>
      </w:r>
      <w:r>
        <w:t xml:space="preserve"> servicio educativo;</w:t>
      </w:r>
    </w:p>
    <w:p w14:paraId="5843A691" w14:textId="77777777" w:rsidR="0024208C" w:rsidRDefault="00D92FE6">
      <w:pPr>
        <w:pStyle w:val="Textoindependiente"/>
        <w:spacing w:before="229" w:line="232" w:lineRule="auto"/>
        <w:ind w:left="146" w:right="335" w:firstLine="2110"/>
        <w:jc w:val="both"/>
      </w:pPr>
      <w:r>
        <w:t>Que, de acuerdo con el artículo 74 de la Ley N° 29944, Ley de la Reforma Magisterial,</w:t>
      </w:r>
      <w:r>
        <w:rPr>
          <w:spacing w:val="3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racionalización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plazas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II.EE.</w:t>
      </w:r>
      <w:r>
        <w:rPr>
          <w:spacing w:val="-9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permanente,</w:t>
      </w:r>
      <w:r>
        <w:rPr>
          <w:spacing w:val="-9"/>
        </w:rPr>
        <w:t xml:space="preserve"> </w:t>
      </w:r>
      <w:r>
        <w:t>obligatorio y prioritario orientado a optimizar la asignación de plazas docentes en función de las necesidades reales y verificadas del servicio educativo;</w:t>
      </w:r>
    </w:p>
    <w:p w14:paraId="3659F852" w14:textId="77777777" w:rsidR="0024208C" w:rsidRDefault="0024208C">
      <w:pPr>
        <w:pStyle w:val="Textoindependiente"/>
        <w:spacing w:before="12"/>
      </w:pPr>
    </w:p>
    <w:p w14:paraId="34982DFE" w14:textId="77777777" w:rsidR="0024208C" w:rsidRDefault="00D92FE6">
      <w:pPr>
        <w:pStyle w:val="Textoindependiente"/>
        <w:ind w:left="146" w:right="283" w:firstLine="2165"/>
        <w:jc w:val="both"/>
      </w:pPr>
      <w:r>
        <w:t>Que, mediante Resolución Ministerial N° 189-2021-MINEDU, se resuelve: artículo</w:t>
      </w:r>
      <w:r>
        <w:rPr>
          <w:spacing w:val="-14"/>
        </w:rPr>
        <w:t xml:space="preserve"> </w:t>
      </w:r>
      <w:r>
        <w:t>1°</w:t>
      </w:r>
      <w:r>
        <w:rPr>
          <w:spacing w:val="-14"/>
        </w:rPr>
        <w:t xml:space="preserve"> </w:t>
      </w:r>
      <w:r>
        <w:t>aprobar</w:t>
      </w:r>
      <w:r>
        <w:rPr>
          <w:spacing w:val="-14"/>
        </w:rPr>
        <w:t xml:space="preserve"> </w:t>
      </w:r>
      <w:r>
        <w:t>“Disposic</w:t>
      </w:r>
      <w:r>
        <w:t>iones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Comités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14"/>
        </w:rPr>
        <w:t xml:space="preserve"> </w:t>
      </w:r>
      <w:r>
        <w:t>Escolar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Instituciones</w:t>
      </w:r>
      <w:r>
        <w:rPr>
          <w:spacing w:val="-14"/>
        </w:rPr>
        <w:t xml:space="preserve"> </w:t>
      </w:r>
      <w:r>
        <w:t>Educativas Públicas de Educación Básica”. Asimismo, el artículo 2° Aprobar la Tabla de Equivalencias de Denominaciones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comisiones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comités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instituciones</w:t>
      </w:r>
      <w:r>
        <w:rPr>
          <w:spacing w:val="-11"/>
        </w:rPr>
        <w:t xml:space="preserve"> </w:t>
      </w:r>
      <w:r>
        <w:t>educativas</w:t>
      </w:r>
      <w:r>
        <w:rPr>
          <w:spacing w:val="-11"/>
        </w:rPr>
        <w:t xml:space="preserve"> </w:t>
      </w:r>
      <w:r>
        <w:t>públicas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Educación </w:t>
      </w:r>
      <w:r>
        <w:rPr>
          <w:spacing w:val="-2"/>
        </w:rPr>
        <w:t>Básica.</w:t>
      </w:r>
    </w:p>
    <w:p w14:paraId="4D2938B2" w14:textId="77777777" w:rsidR="0024208C" w:rsidRDefault="00D92FE6">
      <w:pPr>
        <w:pStyle w:val="Textoindependiente"/>
        <w:spacing w:before="4"/>
        <w:ind w:left="146" w:right="281" w:firstLine="2167"/>
        <w:jc w:val="both"/>
      </w:pPr>
      <w:r>
        <w:t xml:space="preserve">Por lo que los comités, comisiones o equipos de trabajo que actualmente cumplen las funciones que serán asumidas por el </w:t>
      </w:r>
      <w:r w:rsidRPr="00D92FE6">
        <w:rPr>
          <w:color w:val="FF0000"/>
        </w:rPr>
        <w:t xml:space="preserve">Comité de Gestión de Condiciones Operativas </w:t>
      </w:r>
      <w:r>
        <w:t>mantienen su vigencia y funciones durante el presente año y que formarán p</w:t>
      </w:r>
      <w:r>
        <w:t xml:space="preserve">arte de la presente </w:t>
      </w:r>
      <w:r>
        <w:rPr>
          <w:spacing w:val="-2"/>
        </w:rPr>
        <w:t>resolución.</w:t>
      </w:r>
    </w:p>
    <w:p w14:paraId="4170F32F" w14:textId="77777777" w:rsidR="0024208C" w:rsidRDefault="0024208C">
      <w:pPr>
        <w:pStyle w:val="Textoindependiente"/>
        <w:spacing w:before="2"/>
      </w:pPr>
    </w:p>
    <w:p w14:paraId="252E28D8" w14:textId="77777777" w:rsidR="0024208C" w:rsidRDefault="00D92FE6">
      <w:pPr>
        <w:pStyle w:val="Textoindependiente"/>
        <w:spacing w:line="235" w:lineRule="auto"/>
        <w:ind w:left="146" w:right="306"/>
        <w:jc w:val="both"/>
      </w:pPr>
      <w:r>
        <w:t>De conformidad a la D.S. N° 005-2011-ED que aprueba las "Normas para el Proceso de Racionalización de Plazas de Personal Docente y Administrativo en las</w:t>
      </w:r>
      <w:r>
        <w:rPr>
          <w:spacing w:val="40"/>
        </w:rPr>
        <w:t xml:space="preserve"> </w:t>
      </w:r>
      <w:r>
        <w:t>Instituciones Educativas Públicas de Educación Básica y Técnico Produc</w:t>
      </w:r>
      <w:r>
        <w:t>tiva".</w:t>
      </w:r>
    </w:p>
    <w:p w14:paraId="76E1A6FB" w14:textId="77777777" w:rsidR="0024208C" w:rsidRDefault="0024208C">
      <w:pPr>
        <w:pStyle w:val="Textoindependiente"/>
        <w:spacing w:before="7"/>
      </w:pPr>
    </w:p>
    <w:p w14:paraId="49CFD415" w14:textId="77777777" w:rsidR="0024208C" w:rsidRDefault="00D92FE6">
      <w:pPr>
        <w:ind w:left="14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RESUELVE</w:t>
      </w:r>
    </w:p>
    <w:p w14:paraId="45080EDB" w14:textId="77777777" w:rsidR="0024208C" w:rsidRDefault="0024208C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7"/>
        <w:gridCol w:w="431"/>
        <w:gridCol w:w="7521"/>
      </w:tblGrid>
      <w:tr w:rsidR="0024208C" w14:paraId="789B04E0" w14:textId="77777777">
        <w:trPr>
          <w:trHeight w:val="680"/>
        </w:trPr>
        <w:tc>
          <w:tcPr>
            <w:tcW w:w="1197" w:type="dxa"/>
          </w:tcPr>
          <w:p w14:paraId="612ED09B" w14:textId="77777777" w:rsidR="0024208C" w:rsidRDefault="00D92FE6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Artículo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1</w:t>
            </w:r>
          </w:p>
        </w:tc>
        <w:tc>
          <w:tcPr>
            <w:tcW w:w="431" w:type="dxa"/>
          </w:tcPr>
          <w:p w14:paraId="5C05BD79" w14:textId="77777777" w:rsidR="0024208C" w:rsidRDefault="00D92FE6">
            <w:pPr>
              <w:pStyle w:val="TableParagraph"/>
              <w:spacing w:line="223" w:lineRule="exact"/>
              <w:ind w:left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:</w:t>
            </w:r>
          </w:p>
        </w:tc>
        <w:tc>
          <w:tcPr>
            <w:tcW w:w="7521" w:type="dxa"/>
          </w:tcPr>
          <w:p w14:paraId="6342ABC3" w14:textId="5E492523" w:rsidR="0024208C" w:rsidRDefault="00D92FE6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Autorizar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reconocer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COTIE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0FC44BC2" w14:textId="77777777" w:rsidR="0024208C" w:rsidRDefault="00D92FE6">
            <w:pPr>
              <w:pStyle w:val="TableParagraph"/>
              <w:tabs>
                <w:tab w:val="left" w:pos="4129"/>
                <w:tab w:val="left" w:pos="7277"/>
              </w:tabs>
              <w:spacing w:line="228" w:lineRule="exact"/>
              <w:ind w:left="137" w:right="56"/>
              <w:rPr>
                <w:sz w:val="20"/>
              </w:rPr>
            </w:pPr>
            <w:r>
              <w:rPr>
                <w:sz w:val="20"/>
              </w:rPr>
              <w:t>Institución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Pública 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 xml:space="preserve">"., </w:t>
            </w:r>
            <w:r>
              <w:rPr>
                <w:sz w:val="20"/>
              </w:rPr>
              <w:t>integrado por las siguientes personas:</w:t>
            </w:r>
          </w:p>
        </w:tc>
      </w:tr>
    </w:tbl>
    <w:p w14:paraId="6E16F670" w14:textId="77777777" w:rsidR="0024208C" w:rsidRDefault="0024208C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5"/>
        <w:gridCol w:w="1702"/>
        <w:gridCol w:w="1616"/>
        <w:gridCol w:w="1690"/>
      </w:tblGrid>
      <w:tr w:rsidR="0024208C" w14:paraId="65974B35" w14:textId="77777777">
        <w:trPr>
          <w:trHeight w:val="460"/>
        </w:trPr>
        <w:tc>
          <w:tcPr>
            <w:tcW w:w="2830" w:type="dxa"/>
          </w:tcPr>
          <w:p w14:paraId="01F92AA4" w14:textId="77777777" w:rsidR="0024208C" w:rsidRDefault="00D92FE6">
            <w:pPr>
              <w:pStyle w:val="TableParagraph"/>
              <w:spacing w:before="114"/>
              <w:ind w:left="3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APELLIDO</w:t>
            </w:r>
          </w:p>
        </w:tc>
        <w:tc>
          <w:tcPr>
            <w:tcW w:w="1135" w:type="dxa"/>
          </w:tcPr>
          <w:p w14:paraId="4EE5841C" w14:textId="77777777" w:rsidR="0024208C" w:rsidRDefault="00D92FE6">
            <w:pPr>
              <w:pStyle w:val="TableParagraph"/>
              <w:spacing w:before="114"/>
              <w:ind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DNI</w:t>
            </w:r>
          </w:p>
        </w:tc>
        <w:tc>
          <w:tcPr>
            <w:tcW w:w="1702" w:type="dxa"/>
          </w:tcPr>
          <w:p w14:paraId="5609F84B" w14:textId="77777777" w:rsidR="0024208C" w:rsidRDefault="00D92FE6">
            <w:pPr>
              <w:pStyle w:val="TableParagraph"/>
              <w:spacing w:before="114"/>
              <w:ind w:left="4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CARGO</w:t>
            </w:r>
          </w:p>
        </w:tc>
        <w:tc>
          <w:tcPr>
            <w:tcW w:w="1616" w:type="dxa"/>
          </w:tcPr>
          <w:p w14:paraId="57874916" w14:textId="77777777" w:rsidR="0024208C" w:rsidRDefault="00D92FE6">
            <w:pPr>
              <w:pStyle w:val="TableParagraph"/>
              <w:spacing w:before="114"/>
              <w:ind w:left="3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IE</w:t>
            </w:r>
          </w:p>
        </w:tc>
        <w:tc>
          <w:tcPr>
            <w:tcW w:w="1690" w:type="dxa"/>
          </w:tcPr>
          <w:p w14:paraId="7C0BA3C9" w14:textId="77777777" w:rsidR="0024208C" w:rsidRDefault="00D92FE6">
            <w:pPr>
              <w:pStyle w:val="TableParagraph"/>
              <w:spacing w:line="230" w:lineRule="exact"/>
              <w:ind w:left="412" w:right="434" w:firstLin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CARGO </w:t>
            </w:r>
            <w:r>
              <w:rPr>
                <w:rFonts w:ascii="Arial"/>
                <w:b/>
                <w:sz w:val="20"/>
              </w:rPr>
              <w:t>CORA</w:t>
            </w:r>
            <w:r>
              <w:rPr>
                <w:rFonts w:ascii="Arial"/>
                <w:b/>
                <w:spacing w:val="-5"/>
                <w:sz w:val="20"/>
              </w:rPr>
              <w:t xml:space="preserve"> IE</w:t>
            </w:r>
          </w:p>
        </w:tc>
      </w:tr>
      <w:tr w:rsidR="0024208C" w14:paraId="0D3A7768" w14:textId="77777777">
        <w:trPr>
          <w:trHeight w:val="415"/>
        </w:trPr>
        <w:tc>
          <w:tcPr>
            <w:tcW w:w="2830" w:type="dxa"/>
          </w:tcPr>
          <w:p w14:paraId="782D0D63" w14:textId="77777777" w:rsidR="0024208C" w:rsidRDefault="002420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36786B3" w14:textId="77777777" w:rsidR="0024208C" w:rsidRDefault="002420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5A7650E" w14:textId="77777777" w:rsidR="0024208C" w:rsidRDefault="002420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61DCB6CE" w14:textId="77777777" w:rsidR="0024208C" w:rsidRDefault="002420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6B5DEC2D" w14:textId="77777777" w:rsidR="0024208C" w:rsidRDefault="002420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038A67" w14:textId="77777777" w:rsidR="0024208C" w:rsidRDefault="0024208C">
      <w:pPr>
        <w:pStyle w:val="Textoindependiente"/>
        <w:spacing w:before="17"/>
        <w:rPr>
          <w:rFonts w:ascii="Arial"/>
          <w:b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9"/>
        <w:gridCol w:w="433"/>
        <w:gridCol w:w="7375"/>
      </w:tblGrid>
      <w:tr w:rsidR="0024208C" w14:paraId="06A1B654" w14:textId="77777777">
        <w:trPr>
          <w:trHeight w:val="680"/>
        </w:trPr>
        <w:tc>
          <w:tcPr>
            <w:tcW w:w="1199" w:type="dxa"/>
          </w:tcPr>
          <w:p w14:paraId="7DE15F0A" w14:textId="77777777" w:rsidR="0024208C" w:rsidRDefault="00D92FE6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Artículo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2</w:t>
            </w:r>
          </w:p>
        </w:tc>
        <w:tc>
          <w:tcPr>
            <w:tcW w:w="433" w:type="dxa"/>
          </w:tcPr>
          <w:p w14:paraId="4A0809BA" w14:textId="77777777" w:rsidR="0024208C" w:rsidRDefault="00D92FE6">
            <w:pPr>
              <w:pStyle w:val="TableParagraph"/>
              <w:spacing w:line="223" w:lineRule="exact"/>
              <w:ind w:left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:</w:t>
            </w:r>
          </w:p>
        </w:tc>
        <w:tc>
          <w:tcPr>
            <w:tcW w:w="7375" w:type="dxa"/>
          </w:tcPr>
          <w:p w14:paraId="4D31B2B5" w14:textId="7E1AC64F" w:rsidR="0024208C" w:rsidRDefault="00D92FE6" w:rsidP="00D92FE6">
            <w:pPr>
              <w:pStyle w:val="TableParagraph"/>
              <w:spacing w:line="237" w:lineRule="auto"/>
              <w:ind w:left="136" w:right="47"/>
              <w:rPr>
                <w:sz w:val="20"/>
              </w:rPr>
            </w:pPr>
            <w:r>
              <w:rPr>
                <w:sz w:val="20"/>
              </w:rPr>
              <w:t>Remitir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ejemplar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Directoral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UGEL San Antonio de Putina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conocimiento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  <w:r>
              <w:rPr>
                <w:spacing w:val="-4"/>
                <w:sz w:val="20"/>
              </w:rPr>
              <w:t xml:space="preserve"> fines</w:t>
            </w:r>
          </w:p>
        </w:tc>
      </w:tr>
    </w:tbl>
    <w:p w14:paraId="04DC6F90" w14:textId="77777777" w:rsidR="0024208C" w:rsidRDefault="0024208C">
      <w:pPr>
        <w:pStyle w:val="Textoindependiente"/>
        <w:spacing w:before="85"/>
        <w:rPr>
          <w:rFonts w:ascii="Arial"/>
          <w:b/>
        </w:rPr>
      </w:pPr>
    </w:p>
    <w:p w14:paraId="17B09FE3" w14:textId="77777777" w:rsidR="0024208C" w:rsidRDefault="00D92FE6">
      <w:pPr>
        <w:pStyle w:val="Textoindependiente"/>
        <w:spacing w:before="1"/>
        <w:ind w:left="59" w:right="153"/>
        <w:jc w:val="center"/>
      </w:pPr>
      <w:r>
        <w:t>REGISTRESE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COMUNIQUESE</w:t>
      </w:r>
    </w:p>
    <w:p w14:paraId="6DF28042" w14:textId="77777777" w:rsidR="0024208C" w:rsidRDefault="0024208C">
      <w:pPr>
        <w:pStyle w:val="Textoindependiente"/>
      </w:pPr>
    </w:p>
    <w:p w14:paraId="0B2F580B" w14:textId="77777777" w:rsidR="0024208C" w:rsidRDefault="0024208C">
      <w:pPr>
        <w:pStyle w:val="Textoindependiente"/>
      </w:pPr>
    </w:p>
    <w:p w14:paraId="32515F69" w14:textId="77777777" w:rsidR="0024208C" w:rsidRDefault="0024208C">
      <w:pPr>
        <w:pStyle w:val="Textoindependiente"/>
        <w:spacing w:before="229"/>
      </w:pPr>
    </w:p>
    <w:p w14:paraId="76C60892" w14:textId="77777777" w:rsidR="0024208C" w:rsidRPr="00D92FE6" w:rsidRDefault="00D92FE6">
      <w:pPr>
        <w:ind w:left="59" w:right="203"/>
        <w:jc w:val="center"/>
        <w:rPr>
          <w:rFonts w:ascii="Arial" w:hAnsi="Arial"/>
          <w:b/>
          <w:color w:val="FF0000"/>
          <w:sz w:val="20"/>
        </w:rPr>
      </w:pPr>
      <w:r w:rsidRPr="00D92FE6">
        <w:rPr>
          <w:rFonts w:ascii="Arial" w:hAnsi="Arial"/>
          <w:b/>
          <w:color w:val="FF0000"/>
          <w:sz w:val="20"/>
          <w:highlight w:val="yellow"/>
        </w:rPr>
        <w:t>“NOMBRE</w:t>
      </w:r>
      <w:r w:rsidRPr="00D92FE6">
        <w:rPr>
          <w:rFonts w:ascii="Arial" w:hAnsi="Arial"/>
          <w:b/>
          <w:color w:val="FF0000"/>
          <w:spacing w:val="-6"/>
          <w:sz w:val="20"/>
          <w:highlight w:val="yellow"/>
        </w:rPr>
        <w:t xml:space="preserve"> </w:t>
      </w:r>
      <w:r w:rsidRPr="00D92FE6">
        <w:rPr>
          <w:rFonts w:ascii="Arial" w:hAnsi="Arial"/>
          <w:b/>
          <w:color w:val="FF0000"/>
          <w:sz w:val="20"/>
          <w:highlight w:val="yellow"/>
        </w:rPr>
        <w:t>DEL</w:t>
      </w:r>
      <w:r w:rsidRPr="00D92FE6">
        <w:rPr>
          <w:rFonts w:ascii="Arial" w:hAnsi="Arial"/>
          <w:b/>
          <w:color w:val="FF0000"/>
          <w:spacing w:val="-6"/>
          <w:sz w:val="20"/>
          <w:highlight w:val="yellow"/>
        </w:rPr>
        <w:t xml:space="preserve"> </w:t>
      </w:r>
      <w:r w:rsidRPr="00D92FE6">
        <w:rPr>
          <w:rFonts w:ascii="Arial" w:hAnsi="Arial"/>
          <w:b/>
          <w:color w:val="FF0000"/>
          <w:sz w:val="20"/>
          <w:highlight w:val="yellow"/>
        </w:rPr>
        <w:t>DIRECTOR</w:t>
      </w:r>
      <w:r w:rsidRPr="00D92FE6">
        <w:rPr>
          <w:rFonts w:ascii="Arial" w:hAnsi="Arial"/>
          <w:b/>
          <w:color w:val="FF0000"/>
          <w:spacing w:val="-6"/>
          <w:sz w:val="20"/>
          <w:highlight w:val="yellow"/>
        </w:rPr>
        <w:t xml:space="preserve"> </w:t>
      </w:r>
      <w:r w:rsidRPr="00D92FE6">
        <w:rPr>
          <w:rFonts w:ascii="Arial" w:hAnsi="Arial"/>
          <w:b/>
          <w:color w:val="FF0000"/>
          <w:sz w:val="20"/>
          <w:highlight w:val="yellow"/>
        </w:rPr>
        <w:t>(A</w:t>
      </w:r>
      <w:proofErr w:type="gramStart"/>
      <w:r w:rsidRPr="00D92FE6">
        <w:rPr>
          <w:rFonts w:ascii="Arial" w:hAnsi="Arial"/>
          <w:b/>
          <w:color w:val="FF0000"/>
          <w:sz w:val="20"/>
          <w:highlight w:val="yellow"/>
        </w:rPr>
        <w:t>)</w:t>
      </w:r>
      <w:r w:rsidRPr="00D92FE6">
        <w:rPr>
          <w:rFonts w:ascii="Arial" w:hAnsi="Arial"/>
          <w:b/>
          <w:color w:val="FF0000"/>
          <w:spacing w:val="-5"/>
          <w:sz w:val="20"/>
          <w:highlight w:val="yellow"/>
        </w:rPr>
        <w:t xml:space="preserve"> </w:t>
      </w:r>
      <w:r w:rsidRPr="00D92FE6">
        <w:rPr>
          <w:rFonts w:ascii="Arial" w:hAnsi="Arial"/>
          <w:b/>
          <w:color w:val="FF0000"/>
          <w:spacing w:val="-10"/>
          <w:sz w:val="20"/>
          <w:highlight w:val="yellow"/>
        </w:rPr>
        <w:t>”</w:t>
      </w:r>
      <w:proofErr w:type="gramEnd"/>
    </w:p>
    <w:p w14:paraId="2643C98B" w14:textId="77777777" w:rsidR="0024208C" w:rsidRDefault="00D92FE6">
      <w:pPr>
        <w:spacing w:before="1"/>
        <w:ind w:left="1" w:right="14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(a)</w:t>
      </w:r>
    </w:p>
    <w:sectPr w:rsidR="0024208C">
      <w:type w:val="continuous"/>
      <w:pgSz w:w="11920" w:h="16850"/>
      <w:pgMar w:top="86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08C"/>
    <w:rsid w:val="0024208C"/>
    <w:rsid w:val="00D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EDBFE"/>
  <w15:docId w15:val="{2DF246BE-1B3E-4792-8EF7-0BF159EB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creator>CHRISTIAN PEREZ MASIAS</dc:creator>
  <cp:lastModifiedBy>planificacion</cp:lastModifiedBy>
  <cp:revision>2</cp:revision>
  <dcterms:created xsi:type="dcterms:W3CDTF">2025-03-18T20:38:00Z</dcterms:created>
  <dcterms:modified xsi:type="dcterms:W3CDTF">2025-03-18T20:40:00Z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2019</vt:lpwstr>
  </property>
</Properties>
</file>